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1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>Применение проблемного обучения на уроках математики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center"/>
        <w:outlineLvl w:val="1"/>
        <w:rPr>
          <w:rFonts w:ascii="Times New Roman" w:hAnsi="Times New Roman" w:eastAsia="Times New Roman" w:cs="Times New Roman"/>
          <w:b/>
          <w:b/>
          <w:bCs/>
          <w:sz w:val="28"/>
          <w:szCs w:val="28"/>
        </w:rPr>
      </w:pPr>
      <w:r>
        <w:rPr/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right"/>
        <w:outlineLvl w:val="1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 xml:space="preserve">                                                                             </w:t>
      </w: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>Учитель математики  МКОУ                               СОШ № 14  им. В.И. Муравленко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right"/>
        <w:outlineLvl w:val="1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>Жеребненко Татьяна Николаевна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ab/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ab/>
        <w:t>В своей педагогической деятельности я столкнулась с проблемами следующего характера: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- слабая мотивации </w:t>
      </w:r>
      <w:r>
        <w:rPr>
          <w:rFonts w:eastAsia="Times New Roman" w:cs="Times New Roman" w:ascii="Times New Roman" w:hAnsi="Times New Roman"/>
          <w:sz w:val="28"/>
          <w:szCs w:val="28"/>
        </w:rPr>
        <w:t>обучающихся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;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- незаинтересованность  к предмету;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- быстрая утомляемость, рассеянное внимание.</w:t>
      </w:r>
    </w:p>
    <w:p>
      <w:pPr>
        <w:pStyle w:val="Normal"/>
        <w:spacing w:lineRule="auto" w:line="240" w:before="0" w:after="0"/>
        <w:jc w:val="both"/>
        <w:rPr/>
      </w:pPr>
      <w:r>
        <w:rPr>
          <w:rFonts w:cs="Times New Roman" w:ascii="Times New Roman" w:hAnsi="Times New Roman"/>
          <w:sz w:val="28"/>
          <w:szCs w:val="28"/>
        </w:rPr>
        <w:tab/>
      </w:r>
      <w:r>
        <w:rPr>
          <w:rFonts w:cs="Times New Roman" w:ascii="Times New Roman" w:hAnsi="Times New Roman"/>
          <w:sz w:val="28"/>
          <w:szCs w:val="28"/>
        </w:rPr>
        <w:t>Так как у</w:t>
      </w:r>
      <w:r>
        <w:rPr>
          <w:rFonts w:cs="Times New Roman" w:ascii="Times New Roman" w:hAnsi="Times New Roman"/>
          <w:sz w:val="28"/>
          <w:szCs w:val="28"/>
        </w:rPr>
        <w:t xml:space="preserve">читель должен постоянно активизировать  учащихся, развивать их мышление, учить их творческому подходу к решению жизненных ситуаций, </w:t>
      </w:r>
      <w:r>
        <w:rPr>
          <w:rFonts w:cs="Times New Roman" w:ascii="Times New Roman" w:hAnsi="Times New Roman"/>
          <w:sz w:val="28"/>
          <w:szCs w:val="28"/>
        </w:rPr>
        <w:t>то я стала искать пути решения данной проблемы.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</w:rPr>
        <w:tab/>
        <w:t xml:space="preserve">Активная познавательная деятельность учащихся на уроках способствует качественному усвоению знаний, повышает интерес к предмету, способствует повышению самооценки детей, что, в свою очередь, помогает школьникам чувствовать себя 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на уроках увереннее, 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комфортне</w:t>
      </w:r>
      <w:r>
        <w:rPr>
          <w:rFonts w:eastAsia="Times New Roman" w:cs="Times New Roman" w:ascii="Times New Roman" w:hAnsi="Times New Roman"/>
          <w:sz w:val="28"/>
          <w:szCs w:val="28"/>
        </w:rPr>
        <w:t>е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ab/>
        <w:t xml:space="preserve">С каждым годом  предъявляются высокие требования к обучающемуся как к личности, адаптированной к жизни в современном обществе, поэтому  необходимо формировать у детей активную жизненную позицию, которая будет замотивированной к образованию и самообразованию, критичности мышления. 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sz w:val="28"/>
          <w:szCs w:val="28"/>
        </w:rPr>
        <w:tab/>
        <w:t xml:space="preserve">В нашей школе активно применяется технология проблемного обучения, которая развивает у обучающихся способность самостоятельно решать проблемы разного уровня. </w:t>
      </w:r>
      <w:r>
        <w:rPr>
          <w:rFonts w:eastAsia="Times New Roman" w:cs="Times New Roman" w:ascii="Times New Roman" w:hAnsi="Times New Roman"/>
          <w:sz w:val="28"/>
          <w:szCs w:val="28"/>
        </w:rPr>
        <w:t>Изучив методику данной технологии, я стала активно ее применять в урочной и внеурочной деятельности.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  <w:t xml:space="preserve">Уроки организую с использованием  «проблемных ситуаций». Считаю, что процесс мышления берёт своё начало в проблемности познания.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>Технологию проблемного обучения использую в основном на уроках: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- изучения нового материала и первичного закрепления;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- комбинированных;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>Данная технология помогает: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- активизировать познавательную деятельность учащихся на уроке, что позволяет справляться с большим объемом учебного материала;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- заинтересовать обучающихся</w:t>
      </w:r>
      <w:r>
        <w:rPr>
          <w:rFonts w:cs="Times New Roman" w:ascii="Times New Roman" w:hAnsi="Times New Roman"/>
          <w:sz w:val="28"/>
          <w:szCs w:val="28"/>
        </w:rPr>
        <w:t>, формирует его познавательные интересы;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- применять обучающемуся полученные навыки для получения новых знаний из разных источников информации, переработать информацию и выбрать самое необходимое;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- повысить самооценку обучающихся, т. к. при решении проблемы выслушиваются и принимаются во внимание любые мнения. 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both"/>
        <w:outlineLvl w:val="2"/>
        <w:rPr>
          <w:rFonts w:ascii="Times New Roman" w:hAnsi="Times New Roman" w:eastAsia="Times New Roman" w:cs="Times New Roman"/>
          <w:b/>
          <w:b/>
          <w:bCs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>Виды проблемных заданий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На уроках я использую следующие виды проблемных заданий: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1. Разрыв причинно – следственных связей.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2. Подход к расположению фраз (с известного факта). «Известно, что…».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3. «Как объяснить тот факт, что …».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4. Проблемное задание на предположение. «Как вы полагаете …».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5.  Точки зрения ученых, историков.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6.  Конкретный пример, который нужно подтвердить или опровергнуть.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>Примеры.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1. При изучении систем счисления можно предложить такое задание.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Известно, что если два натуральных числа имеют разное количество разрядов, 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то    больше то число, у которого разрядов больше. Однако неравенство 101&lt; 15 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может быть верным. Как такое может быть?  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2.  Тема «Деление и дроби».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Чтобы найти корень уравнения вида а*х = б, нужно б разделить на а.  Если б не делится на а нацело, то уравнение не имеет натуральных корней.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Как объяснить тот факт, что уравнение 5х=1 имеет корень?  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3.  Тема «Проценты». 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В конкурсе участвовали два класса. Из 5 «а» класса – 50% учащихся, а из 5 «б» - 40%. При подсчете оказалось, что количество участников из каждого класса одинаково. Почему?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4. Тема «Свойства деления»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Коле дали задание найти значение выражения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(37 + 34*5) : (45*3 – 135) 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Он  сказал, что найти значение этого выражения нельзя. Прав ли он?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5. Тема «Объем прямоугольного параллелепипеда».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Длина плавательного бассейна 200 м, а ширина 50 м. В бассейн налили 2 000 000 л 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воды. Как вы полагаете, можно ли плыть в этом бассейне?  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6. В легенде рассказывается, что, когда один из помощников Магомета – мудрец Хозрат Али садился на коня, подошедший человек спросил его: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- Какое число делится без остатка на 2, 3, 4, 5, 6, 7, 8, 9?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Мудрец ответил: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- Умножь число дней в неделе на число дней в месяце (считая, что в месяце 30 дней) и на число месяцев в году.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Прав ли Хозрат Али? Почему? 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both"/>
        <w:outlineLvl w:val="3"/>
        <w:rPr>
          <w:rFonts w:ascii="Times New Roman" w:hAnsi="Times New Roman" w:eastAsia="Times New Roman" w:cs="Times New Roman"/>
          <w:b/>
          <w:b/>
          <w:bCs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 xml:space="preserve">Познавательные задачи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Огромное значение для активизации познавательной деятельности имеют познавательные задачи. Если ученик воспринимает задачу как проблему и самостоятельно ее решает, то это есть главнейшее условие развития его мыслительных способностей.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>Типология задач.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1. Задачи с несформулированным вопросом.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Пример. Шоколад стоит 15 руб., коробка конфет 30 руб. Задайте все возможные вопросы по условию данной задачи.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2. Задачи с недостающими данными.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Пример.  Из двух пунктов вышли одновременно навстречу друг другу два пешехода. Скорость одного пешехода равна 7 км/ч, а скорость другого – на 1 км/ч больше. Какое расстояние будет между пешеходами через 2 часа?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Учащимся задаются вопросы: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Почему нельзя дать ответ на вопрос задачи?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Чего не хватает?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Что нужно добавить?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Докажи, что теперь задачу точно можно будет решить?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А можно ли что-нибудь извлечь даже из имеющихся данных?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Какое заключение можно сделать из анализа того, что дано?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3.  Задачи с излишними данными.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Масса 11 ящиков яблок 4 ц 62 кг, а масса 18 ящиков груш 6 ц 12 кг. В магазин привезли 22 ящика яблок и 6 ящиков груш. На сколько килограммов масса одного ящика яблок больше массы одного ящика груш.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4. Задачи с несколькими решениями.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Пример. За три дня в магазине продано 1280 кг яблок. В первый день продали 25% всех яблок, а во второй день – 45% всех яблок. Сколько килограммов яблок продали в третий день? Решите задачу несколькими способами. Какой из них наиболее простой.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5.  Задачи с меняющимся содержанием.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Пример.  Исходная задача. Туристы прошли за день 20 км, что составило 40% намеченного маршрута. Какова длина маршрута?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Второй вариант. Туристы прошли за день 20 км, и им осталось пройти 60% намеченного маршрута. Какова длина маршрута?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6.  Задачи на доказательство.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Пример.  Докажите, что число </w:t>
      </w:r>
      <w:r>
        <w:rPr>
          <w:rFonts w:eastAsia="Times New Roman" w:cs="Times New Roman" w:ascii="Times New Roman" w:hAnsi="Times New Roman"/>
          <w:sz w:val="28"/>
          <w:szCs w:val="28"/>
        </w:rPr>
        <mc:AlternateContent>
          <mc:Choice Requires="wps">
            <w:drawing>
              <wp:inline distT="0" distB="0" distL="114300" distR="114300">
                <wp:extent cx="305435" cy="305435"/>
                <wp:effectExtent l="0" t="0" r="0" b="0"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920" cy="304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stroked="f" style="position:absolute;margin-left:0pt;margin-top:-24.05pt;width:23.95pt;height:23.95pt;mso-position-vertical:top" type="shapetype_75">
                <w10:wrap type="none"/>
                <v:fill o:detectmouseclick="t" on="false"/>
                <v:stroke color="#3465a4" joinstyle="round" endcap="flat"/>
              </v:shape>
            </w:pict>
          </mc:Fallback>
        </mc:AlternateConten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 + 1 делится на 2.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7. Задачи на соображение, логическое рассуждение. </w:t>
      </w:r>
    </w:p>
    <w:p>
      <w:pPr>
        <w:pStyle w:val="Normal"/>
        <w:numPr>
          <w:ilvl w:val="0"/>
          <w:numId w:val="0"/>
        </w:numPr>
        <w:spacing w:lineRule="auto" w:line="240" w:before="0" w:after="0"/>
        <w:jc w:val="both"/>
        <w:outlineLvl w:val="3"/>
        <w:rPr>
          <w:rFonts w:ascii="Times New Roman" w:hAnsi="Times New Roman" w:eastAsia="Times New Roman" w:cs="Times New Roman"/>
          <w:b/>
          <w:b/>
          <w:bCs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>Создание проблемных ситуаций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Задание.  Как вы полагаете, верно ли выполнено сравнение?  24, 325 &lt; 24, 4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(Дети как правило отвечают, что неверно).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Сравнение выполнено верно. Как же могло получиться, что число, состоящее из большего числа разрядов, меньше числа, состоящего из меньшего числа разрядов?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>Проблемная задача №1.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Длина аквариума 80 см, ширина 45 см, а высота 55 см. Сколько воды надо влить в этот аквариум, чтобы уровень воды был ниже верхнего края аквариума на 10 см?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Проблема: не знают понятие объема и формулу для нахождения объема параллелепипеда.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Учащиеся выбирают необходимую им информацию, используя текст учебника. Обсуждают решение задачи, делают вывод, записывают формулу в тетради.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>Проблемная задача №2.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Длина плавательного бассейна 200 м, а ширина 50 м. В бассейн налили 2 000 000 л воды. Можно ли плыть в этом бассейне?  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Проблема: несоответствие  единиц измерения.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Учащиеся ищут пути решения задачи, используя повествование учителя о единицах измерения объемов.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sz w:val="28"/>
          <w:szCs w:val="28"/>
        </w:rPr>
        <w:t>Проблемная задача №3.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Все грани куба покрасили красной краской и распилили его на n</w:t>
      </w:r>
      <w:r>
        <w:rPr>
          <w:rFonts w:eastAsia="Times New Roman" w:cs="Times New Roman" w:ascii="Times New Roman" w:hAnsi="Times New Roman"/>
          <w:sz w:val="28"/>
          <w:szCs w:val="28"/>
          <w:vertAlign w:val="superscript"/>
        </w:rPr>
        <w:t>3</w:t>
      </w:r>
      <w:r>
        <w:rPr>
          <w:rFonts w:eastAsia="Times New Roman" w:cs="Times New Roman" w:ascii="Times New Roman" w:hAnsi="Times New Roman"/>
          <w:sz w:val="28"/>
          <w:szCs w:val="28"/>
        </w:rPr>
        <w:t xml:space="preserve">  маленьких одинаковых кубиков. Выведите формулу для нахождения количества кубиков, не имеющих ни одной окрашенной грани.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Для решения учащиеся используют окрашенную модель куба и по ней устанавливают связь между объемом и количеством маленьких кубиков. 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 xml:space="preserve">Применение технологии проблемного обучения требует от учителя значительных затрат времени при подготовке уроков, т. к. сформулировать проблемный вопрос достаточно сложно, важно продумывать каждое задание и каждое слово, чтобы они вызвали затруднение у учащихся и в то же время не отбили желания это затруднение преодолеть. Достаточно много времени тратится и на уроке на разрешение той или иной проблемы, но это время более ценно по сравнению с тем, которое тратилось бы на подачу готовых знаний. </w:t>
      </w:r>
    </w:p>
    <w:p>
      <w:pPr>
        <w:pStyle w:val="Normal"/>
        <w:spacing w:before="0" w:after="0"/>
        <w:rPr/>
      </w:pPr>
      <w:r>
        <w:rPr/>
      </w:r>
    </w:p>
    <w:sectPr>
      <w:type w:val="nextPage"/>
      <w:pgSz w:w="11906" w:h="16838"/>
      <w:pgMar w:left="1701" w:right="567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b4669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link w:val="10"/>
    <w:uiPriority w:val="9"/>
    <w:qFormat/>
    <w:rsid w:val="00ed23c3"/>
    <w:pPr>
      <w:spacing w:lineRule="auto" w:line="240" w:beforeAutospacing="1" w:afterAutospacing="1"/>
      <w:outlineLvl w:val="0"/>
    </w:pPr>
    <w:rPr>
      <w:rFonts w:ascii="Times New Roman" w:hAnsi="Times New Roman" w:eastAsia="Times New Roman" w:cs="Times New Roman"/>
      <w:b/>
      <w:bCs/>
      <w:kern w:val="2"/>
      <w:sz w:val="48"/>
      <w:szCs w:val="48"/>
    </w:rPr>
  </w:style>
  <w:style w:type="paragraph" w:styleId="2">
    <w:name w:val="Heading 2"/>
    <w:basedOn w:val="Normal"/>
    <w:link w:val="20"/>
    <w:uiPriority w:val="9"/>
    <w:qFormat/>
    <w:rsid w:val="00ed23c3"/>
    <w:pPr>
      <w:spacing w:lineRule="auto" w:line="240" w:beforeAutospacing="1" w:afterAutospacing="1"/>
      <w:outlineLvl w:val="1"/>
    </w:pPr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3">
    <w:name w:val="Heading 3"/>
    <w:basedOn w:val="Normal"/>
    <w:link w:val="30"/>
    <w:uiPriority w:val="9"/>
    <w:qFormat/>
    <w:rsid w:val="00ed23c3"/>
    <w:pPr>
      <w:spacing w:lineRule="auto" w:line="240" w:beforeAutospacing="1" w:afterAutospacing="1"/>
      <w:outlineLvl w:val="2"/>
    </w:pPr>
    <w:rPr>
      <w:rFonts w:ascii="Times New Roman" w:hAnsi="Times New Roman" w:eastAsia="Times New Roman" w:cs="Times New Roman"/>
      <w:b/>
      <w:bCs/>
      <w:sz w:val="27"/>
      <w:szCs w:val="27"/>
    </w:rPr>
  </w:style>
  <w:style w:type="paragraph" w:styleId="4">
    <w:name w:val="Heading 4"/>
    <w:basedOn w:val="Normal"/>
    <w:link w:val="40"/>
    <w:uiPriority w:val="9"/>
    <w:qFormat/>
    <w:rsid w:val="00ed23c3"/>
    <w:pPr>
      <w:spacing w:lineRule="auto" w:line="240" w:beforeAutospacing="1" w:afterAutospacing="1"/>
      <w:outlineLvl w:val="3"/>
    </w:pPr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ed23c3"/>
    <w:rPr>
      <w:rFonts w:ascii="Times New Roman" w:hAnsi="Times New Roman" w:eastAsia="Times New Roman" w:cs="Times New Roman"/>
      <w:b/>
      <w:bCs/>
      <w:kern w:val="2"/>
      <w:sz w:val="48"/>
      <w:szCs w:val="48"/>
    </w:rPr>
  </w:style>
  <w:style w:type="character" w:styleId="21" w:customStyle="1">
    <w:name w:val="Заголовок 2 Знак"/>
    <w:basedOn w:val="DefaultParagraphFont"/>
    <w:link w:val="2"/>
    <w:uiPriority w:val="9"/>
    <w:qFormat/>
    <w:rsid w:val="00ed23c3"/>
    <w:rPr>
      <w:rFonts w:ascii="Times New Roman" w:hAnsi="Times New Roman" w:eastAsia="Times New Roman" w:cs="Times New Roman"/>
      <w:b/>
      <w:bCs/>
      <w:sz w:val="36"/>
      <w:szCs w:val="36"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ed23c3"/>
    <w:rPr>
      <w:rFonts w:ascii="Times New Roman" w:hAnsi="Times New Roman" w:eastAsia="Times New Roman" w:cs="Times New Roman"/>
      <w:b/>
      <w:bCs/>
      <w:sz w:val="27"/>
      <w:szCs w:val="27"/>
    </w:rPr>
  </w:style>
  <w:style w:type="character" w:styleId="41" w:customStyle="1">
    <w:name w:val="Заголовок 4 Знак"/>
    <w:basedOn w:val="DefaultParagraphFont"/>
    <w:link w:val="4"/>
    <w:uiPriority w:val="9"/>
    <w:qFormat/>
    <w:rsid w:val="00ed23c3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Strong">
    <w:name w:val="Strong"/>
    <w:basedOn w:val="DefaultParagraphFont"/>
    <w:uiPriority w:val="22"/>
    <w:qFormat/>
    <w:rsid w:val="00ed23c3"/>
    <w:rPr>
      <w:b/>
      <w:bCs/>
    </w:rPr>
  </w:style>
  <w:style w:type="paragraph" w:styleId="Style10">
    <w:name w:val="Заголовок"/>
    <w:basedOn w:val="Normal"/>
    <w:next w:val="Style11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1">
    <w:name w:val="Body Text"/>
    <w:basedOn w:val="Normal"/>
    <w:pPr>
      <w:spacing w:lineRule="auto" w:line="276" w:before="0" w:after="140"/>
    </w:pPr>
    <w:rPr/>
  </w:style>
  <w:style w:type="paragraph" w:styleId="Style12">
    <w:name w:val="List"/>
    <w:basedOn w:val="Style11"/>
    <w:pPr/>
    <w:rPr>
      <w:rFonts w:cs="Arial"/>
    </w:rPr>
  </w:style>
  <w:style w:type="paragraph" w:styleId="Style13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semiHidden/>
    <w:unhideWhenUsed/>
    <w:qFormat/>
    <w:rsid w:val="00ed23c3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Application>LibreOffice/6.0.2.1$Windows_x86 LibreOffice_project/f7f06a8f319e4b62f9bc5095aa112a65d2f3ac89</Application>
  <Pages>4</Pages>
  <Words>1091</Words>
  <Characters>6416</Characters>
  <CharactersWithSpaces>7657</CharactersWithSpaces>
  <Paragraphs>91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2020-03-24T06:29:00Z</dcterms:created>
  <dc:creator>СОШ 14</dc:creator>
  <dc:description/>
  <dc:language>ru-RU</dc:language>
  <cp:lastModifiedBy/>
  <dcterms:modified xsi:type="dcterms:W3CDTF">2020-03-24T10:32:30Z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